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8C2" w:rsidRPr="00357255" w:rsidRDefault="007A78C2" w:rsidP="007A78C2">
      <w:pPr>
        <w:pStyle w:val="Heading4"/>
        <w:pBdr>
          <w:bottom w:val="single" w:sz="6" w:space="1" w:color="auto"/>
        </w:pBdr>
        <w:rPr>
          <w:rFonts w:ascii="Arial Unicode MS" w:eastAsia="Arial Unicode MS" w:hAnsi="Arial Unicode MS" w:cs="Arial Unicode MS"/>
          <w:sz w:val="32"/>
        </w:rPr>
      </w:pPr>
      <w:r>
        <w:rPr>
          <w:iCs w:val="0"/>
        </w:rPr>
        <w:t>201</w:t>
      </w:r>
      <w:r w:rsidR="00B11FD2">
        <w:rPr>
          <w:iCs w:val="0"/>
        </w:rPr>
        <w:t>9</w:t>
      </w:r>
      <w:r>
        <w:rPr>
          <w:iCs w:val="0"/>
        </w:rPr>
        <w:t xml:space="preserve"> New </w:t>
      </w:r>
      <w:r w:rsidRPr="00357255">
        <w:rPr>
          <w:iCs w:val="0"/>
        </w:rPr>
        <w:t>product</w:t>
      </w:r>
      <w:r>
        <w:rPr>
          <w:iCs w:val="0"/>
        </w:rPr>
        <w:t>s</w:t>
      </w:r>
      <w:r w:rsidRPr="00357255">
        <w:rPr>
          <w:iCs w:val="0"/>
        </w:rPr>
        <w:t xml:space="preserve"> </w:t>
      </w:r>
    </w:p>
    <w:p w:rsidR="007A78C2" w:rsidRPr="002605A1" w:rsidRDefault="00216F3B" w:rsidP="007A78C2">
      <w:pPr>
        <w:pStyle w:val="Heading4"/>
        <w:pBdr>
          <w:bottom w:val="single" w:sz="6" w:space="1" w:color="auto"/>
        </w:pBdr>
        <w:rPr>
          <w:rFonts w:ascii="Arial Unicode MS" w:eastAsia="Arial Unicode MS" w:hAnsi="Arial Unicode MS" w:cs="Arial Unicode MS"/>
          <w:i w:val="0"/>
          <w:iCs w:val="0"/>
          <w:sz w:val="20"/>
        </w:rPr>
      </w:pPr>
      <w:r>
        <w:rPr>
          <w:rFonts w:ascii="Arial Unicode MS" w:eastAsia="Arial Unicode MS" w:hAnsi="Arial Unicode MS" w:cs="Arial Unicode MS"/>
          <w:i w:val="0"/>
          <w:iCs w:val="0"/>
          <w:sz w:val="32"/>
        </w:rPr>
        <w:t>Handgun</w:t>
      </w:r>
    </w:p>
    <w:p w:rsidR="007A78C2" w:rsidRPr="0093096E" w:rsidRDefault="007A78C2" w:rsidP="007A78C2">
      <w:pPr>
        <w:pStyle w:val="Header"/>
        <w:tabs>
          <w:tab w:val="clear" w:pos="4320"/>
          <w:tab w:val="clear" w:pos="8640"/>
        </w:tabs>
        <w:rPr>
          <w:rFonts w:ascii="Arial Black" w:hAnsi="Arial Black" w:cs="Arial"/>
          <w:bCs/>
          <w:iCs/>
          <w:sz w:val="28"/>
          <w:szCs w:val="28"/>
        </w:rPr>
      </w:pPr>
    </w:p>
    <w:p w:rsidR="00A05BF0" w:rsidRPr="0093096E" w:rsidRDefault="000F7038" w:rsidP="00A05BF0">
      <w:pPr>
        <w:pStyle w:val="Heading2"/>
        <w:rPr>
          <w:rFonts w:ascii="Arial Black" w:hAnsi="Arial Black"/>
          <w:bCs/>
          <w:i w:val="0"/>
          <w:vertAlign w:val="superscript"/>
        </w:rPr>
      </w:pPr>
      <w:r>
        <w:rPr>
          <w:rFonts w:ascii="Arial Black" w:hAnsi="Arial Black"/>
          <w:bCs/>
          <w:i w:val="0"/>
        </w:rPr>
        <w:t>Gold Dot</w:t>
      </w:r>
      <w:r w:rsidR="00486DF9">
        <w:rPr>
          <w:rFonts w:ascii="Arial Black" w:hAnsi="Arial Black"/>
          <w:bCs/>
          <w:i w:val="0"/>
        </w:rPr>
        <w:t xml:space="preserve"> </w:t>
      </w:r>
      <w:r w:rsidR="00D514FB">
        <w:rPr>
          <w:rFonts w:ascii="Arial Black" w:hAnsi="Arial Black"/>
          <w:bCs/>
          <w:i w:val="0"/>
        </w:rPr>
        <w:t>G2</w:t>
      </w:r>
      <w:r w:rsidR="00DA7DF8">
        <w:rPr>
          <w:rFonts w:ascii="Arial Black" w:hAnsi="Arial Black"/>
          <w:bCs/>
          <w:i w:val="0"/>
        </w:rPr>
        <w:t xml:space="preserve"> </w:t>
      </w:r>
    </w:p>
    <w:p w:rsidR="00BF39DA" w:rsidRDefault="00850E7D" w:rsidP="000D7F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next generation of protection has arrived. </w:t>
      </w:r>
      <w:r w:rsidR="00D11CCA">
        <w:rPr>
          <w:rFonts w:ascii="Arial" w:hAnsi="Arial" w:cs="Arial"/>
        </w:rPr>
        <w:t xml:space="preserve">Previously only offered to law enforcement, </w:t>
      </w:r>
      <w:r w:rsidR="000D7F5D" w:rsidRPr="000D7F5D">
        <w:rPr>
          <w:rFonts w:ascii="Arial" w:hAnsi="Arial" w:cs="Arial"/>
        </w:rPr>
        <w:t>Speer</w:t>
      </w:r>
      <w:r w:rsidR="00D11CCA" w:rsidRPr="00D11CCA">
        <w:rPr>
          <w:rFonts w:ascii="Arial" w:hAnsi="Arial" w:cs="Arial"/>
          <w:vertAlign w:val="superscript"/>
        </w:rPr>
        <w:t>®</w:t>
      </w:r>
      <w:r w:rsidR="000D7F5D" w:rsidRPr="000D7F5D">
        <w:rPr>
          <w:rFonts w:ascii="Arial" w:hAnsi="Arial" w:cs="Arial"/>
        </w:rPr>
        <w:t xml:space="preserve"> Gold Dot</w:t>
      </w:r>
      <w:r w:rsidR="00D11CCA" w:rsidRPr="00D11CCA">
        <w:rPr>
          <w:rFonts w:ascii="Arial" w:hAnsi="Arial" w:cs="Arial"/>
          <w:vertAlign w:val="superscript"/>
        </w:rPr>
        <w:t>®</w:t>
      </w:r>
      <w:r w:rsidR="000D7F5D" w:rsidRPr="000D7F5D">
        <w:rPr>
          <w:rFonts w:ascii="Arial" w:hAnsi="Arial" w:cs="Arial"/>
        </w:rPr>
        <w:t xml:space="preserve"> G2</w:t>
      </w:r>
      <w:r w:rsidR="00D11CCA" w:rsidRPr="00D11CCA">
        <w:rPr>
          <w:rFonts w:ascii="Arial" w:hAnsi="Arial" w:cs="Arial"/>
          <w:vertAlign w:val="superscript"/>
        </w:rPr>
        <w:t>®</w:t>
      </w:r>
      <w:r w:rsidR="00D11CCA">
        <w:rPr>
          <w:rFonts w:ascii="Arial" w:hAnsi="Arial" w:cs="Arial"/>
        </w:rPr>
        <w:t xml:space="preserve"> offers the ultimate performan</w:t>
      </w:r>
      <w:r w:rsidR="000D0BFF">
        <w:rPr>
          <w:rFonts w:ascii="Arial" w:hAnsi="Arial" w:cs="Arial"/>
        </w:rPr>
        <w:t xml:space="preserve">ce for self-defense thanks to an exclusive </w:t>
      </w:r>
      <w:r w:rsidR="00D11CCA">
        <w:rPr>
          <w:rFonts w:ascii="Arial" w:hAnsi="Arial" w:cs="Arial"/>
        </w:rPr>
        <w:t xml:space="preserve">nose design. </w:t>
      </w:r>
      <w:r w:rsidR="000D7F5D" w:rsidRPr="000D7F5D">
        <w:rPr>
          <w:rFonts w:ascii="Arial" w:hAnsi="Arial" w:cs="Arial"/>
        </w:rPr>
        <w:t xml:space="preserve">Instead of a large </w:t>
      </w:r>
      <w:r w:rsidR="00D11CCA">
        <w:rPr>
          <w:rFonts w:ascii="Arial" w:hAnsi="Arial" w:cs="Arial"/>
        </w:rPr>
        <w:t xml:space="preserve">hollow-point </w:t>
      </w:r>
      <w:r w:rsidR="000D7F5D" w:rsidRPr="000D7F5D">
        <w:rPr>
          <w:rFonts w:ascii="Arial" w:hAnsi="Arial" w:cs="Arial"/>
        </w:rPr>
        <w:t>cavity, Gold Dot G2 has a shallow dish filled with a</w:t>
      </w:r>
      <w:r w:rsidR="000D7F5D">
        <w:rPr>
          <w:rFonts w:ascii="Arial" w:hAnsi="Arial" w:cs="Arial"/>
        </w:rPr>
        <w:t xml:space="preserve"> </w:t>
      </w:r>
      <w:r w:rsidR="000D7F5D" w:rsidRPr="000D7F5D">
        <w:rPr>
          <w:rFonts w:ascii="Arial" w:hAnsi="Arial" w:cs="Arial"/>
        </w:rPr>
        <w:t xml:space="preserve">high-performance elastomer. On impact, the </w:t>
      </w:r>
      <w:r w:rsidR="00022694">
        <w:rPr>
          <w:rFonts w:ascii="Arial" w:hAnsi="Arial" w:cs="Arial"/>
        </w:rPr>
        <w:t>material</w:t>
      </w:r>
      <w:r w:rsidR="000D7F5D" w:rsidRPr="000D7F5D">
        <w:rPr>
          <w:rFonts w:ascii="Arial" w:hAnsi="Arial" w:cs="Arial"/>
        </w:rPr>
        <w:t xml:space="preserve"> is forced into engineered internal fissures to start the expansion process. The result</w:t>
      </w:r>
      <w:r w:rsidR="000D7F5D">
        <w:rPr>
          <w:rFonts w:ascii="Arial" w:hAnsi="Arial" w:cs="Arial"/>
        </w:rPr>
        <w:t xml:space="preserve"> </w:t>
      </w:r>
      <w:r w:rsidR="000D7F5D" w:rsidRPr="000D7F5D">
        <w:rPr>
          <w:rFonts w:ascii="Arial" w:hAnsi="Arial" w:cs="Arial"/>
        </w:rPr>
        <w:t>is extremely uniform expansion, better separation of the petals, and more consistent penetration across barrier types</w:t>
      </w:r>
      <w:r w:rsidR="007503A1">
        <w:rPr>
          <w:rFonts w:ascii="Arial" w:hAnsi="Arial" w:cs="Arial"/>
        </w:rPr>
        <w:t xml:space="preserve"> through full-size handguns.</w:t>
      </w:r>
    </w:p>
    <w:p w:rsidR="00007A4E" w:rsidRPr="00007A4E" w:rsidRDefault="00486DF9" w:rsidP="00486D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007A4E" w:rsidRPr="00007A4E">
        <w:rPr>
          <w:rFonts w:ascii="Arial" w:hAnsi="Arial" w:cs="Arial"/>
        </w:rPr>
        <w:t xml:space="preserve">                   </w:t>
      </w:r>
    </w:p>
    <w:p w:rsidR="007A78C2" w:rsidRDefault="007A78C2" w:rsidP="00746D89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Features &amp; Benefits</w:t>
      </w:r>
    </w:p>
    <w:p w:rsidR="00D514FB" w:rsidRDefault="00D11CCA" w:rsidP="00D514F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Shallow dish nose cavity</w:t>
      </w:r>
      <w:r w:rsidR="00022694">
        <w:rPr>
          <w:rFonts w:ascii="Arial" w:hAnsi="Arial" w:cs="Arial"/>
          <w:bCs/>
        </w:rPr>
        <w:t xml:space="preserve"> filled with elastomer</w:t>
      </w:r>
    </w:p>
    <w:p w:rsidR="00D514FB" w:rsidRDefault="00D514FB" w:rsidP="00D514F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D514FB">
        <w:rPr>
          <w:rFonts w:ascii="Arial" w:hAnsi="Arial" w:cs="Arial"/>
          <w:bCs/>
        </w:rPr>
        <w:t>Extremely uniform upset and penetration</w:t>
      </w:r>
    </w:p>
    <w:p w:rsidR="00D514FB" w:rsidRDefault="00D514FB" w:rsidP="00D514F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D514FB">
        <w:rPr>
          <w:rFonts w:ascii="Arial" w:hAnsi="Arial" w:cs="Arial"/>
          <w:bCs/>
        </w:rPr>
        <w:t>Exclusive Gold Dot construction virtually eliminates</w:t>
      </w:r>
      <w:r>
        <w:rPr>
          <w:rFonts w:ascii="Arial" w:hAnsi="Arial" w:cs="Arial"/>
          <w:bCs/>
        </w:rPr>
        <w:t xml:space="preserve"> </w:t>
      </w:r>
      <w:r w:rsidRPr="00D514FB">
        <w:rPr>
          <w:rFonts w:ascii="Arial" w:hAnsi="Arial" w:cs="Arial"/>
          <w:bCs/>
        </w:rPr>
        <w:t>core/jacket separation</w:t>
      </w:r>
    </w:p>
    <w:p w:rsidR="00D514FB" w:rsidRDefault="00D514FB" w:rsidP="00D514F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D514FB">
        <w:rPr>
          <w:rFonts w:ascii="Arial" w:hAnsi="Arial" w:cs="Arial"/>
          <w:bCs/>
        </w:rPr>
        <w:t>Structural-plated, pressure-formed cor</w:t>
      </w:r>
      <w:r>
        <w:rPr>
          <w:rFonts w:ascii="Arial" w:hAnsi="Arial" w:cs="Arial"/>
          <w:bCs/>
        </w:rPr>
        <w:t>e</w:t>
      </w:r>
    </w:p>
    <w:p w:rsidR="00D514FB" w:rsidRPr="00D514FB" w:rsidRDefault="00E9507E" w:rsidP="00D514F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Highest</w:t>
      </w:r>
      <w:r w:rsidR="007D3934">
        <w:rPr>
          <w:rFonts w:ascii="Arial" w:hAnsi="Arial" w:cs="Arial"/>
          <w:bCs/>
        </w:rPr>
        <w:t>-scoring</w:t>
      </w:r>
      <w:r w:rsidR="00D514FB" w:rsidRPr="00D514FB">
        <w:rPr>
          <w:rFonts w:ascii="Arial" w:hAnsi="Arial" w:cs="Arial"/>
          <w:bCs/>
        </w:rPr>
        <w:t xml:space="preserve"> performance </w:t>
      </w:r>
      <w:r w:rsidR="007D3934">
        <w:rPr>
          <w:rFonts w:ascii="Arial" w:hAnsi="Arial" w:cs="Arial"/>
          <w:bCs/>
        </w:rPr>
        <w:t>in</w:t>
      </w:r>
      <w:r w:rsidR="00D514FB" w:rsidRPr="00D514FB">
        <w:rPr>
          <w:rFonts w:ascii="Arial" w:hAnsi="Arial" w:cs="Arial"/>
          <w:bCs/>
        </w:rPr>
        <w:t xml:space="preserve"> FBI testing protocol</w:t>
      </w:r>
    </w:p>
    <w:p w:rsidR="00D514FB" w:rsidRDefault="00D514FB" w:rsidP="00D514FB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</w:p>
    <w:p w:rsidR="007A78C2" w:rsidRPr="0049587F" w:rsidRDefault="001C673B" w:rsidP="007B0543">
      <w:pPr>
        <w:tabs>
          <w:tab w:val="left" w:pos="144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 Black" w:hAnsi="Arial Black"/>
          <w:bCs/>
          <w:sz w:val="20"/>
          <w:szCs w:val="20"/>
        </w:rPr>
        <w:t>Part No.</w:t>
      </w:r>
      <w:r w:rsidRPr="0049587F">
        <w:rPr>
          <w:rFonts w:ascii="Arial Black" w:hAnsi="Arial Black"/>
          <w:bCs/>
          <w:sz w:val="20"/>
          <w:szCs w:val="20"/>
        </w:rPr>
        <w:tab/>
      </w:r>
      <w:r w:rsidR="007A78C2" w:rsidRPr="0049587F">
        <w:rPr>
          <w:rFonts w:ascii="Arial Black" w:hAnsi="Arial Black"/>
          <w:bCs/>
          <w:sz w:val="20"/>
          <w:szCs w:val="20"/>
        </w:rPr>
        <w:t>Description</w:t>
      </w:r>
      <w:r w:rsidRPr="0049587F">
        <w:rPr>
          <w:rFonts w:ascii="Arial Black" w:hAnsi="Arial Black"/>
          <w:bCs/>
          <w:sz w:val="20"/>
          <w:szCs w:val="20"/>
        </w:rPr>
        <w:tab/>
        <w:t>UPC</w:t>
      </w:r>
      <w:r w:rsidRPr="0049587F">
        <w:rPr>
          <w:rFonts w:ascii="Arial Black" w:hAnsi="Arial Black"/>
          <w:bCs/>
          <w:sz w:val="20"/>
          <w:szCs w:val="20"/>
        </w:rPr>
        <w:tab/>
        <w:t>MSRP</w:t>
      </w:r>
      <w:r w:rsidR="007A78C2" w:rsidRPr="0049587F">
        <w:rPr>
          <w:rFonts w:ascii="Arial" w:hAnsi="Arial" w:cs="Arial"/>
          <w:sz w:val="20"/>
          <w:szCs w:val="20"/>
        </w:rPr>
        <w:t xml:space="preserve"> </w:t>
      </w:r>
    </w:p>
    <w:p w:rsidR="0033522D" w:rsidRDefault="00850E7D" w:rsidP="007B0543">
      <w:pPr>
        <w:tabs>
          <w:tab w:val="left" w:pos="1440"/>
          <w:tab w:val="left" w:pos="6480"/>
          <w:tab w:val="left" w:pos="89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24226</w:t>
      </w:r>
      <w:r>
        <w:rPr>
          <w:rFonts w:ascii="Arial" w:hAnsi="Arial" w:cs="Arial"/>
          <w:sz w:val="22"/>
          <w:szCs w:val="22"/>
        </w:rPr>
        <w:tab/>
        <w:t>9mm Luger 147 grain Gold Dot G2, 20-count</w:t>
      </w:r>
      <w:r>
        <w:rPr>
          <w:rFonts w:ascii="Arial" w:hAnsi="Arial" w:cs="Arial"/>
          <w:sz w:val="22"/>
          <w:szCs w:val="22"/>
        </w:rPr>
        <w:tab/>
        <w:t>6-04544-65329-8</w:t>
      </w:r>
      <w:r>
        <w:rPr>
          <w:rFonts w:ascii="Arial" w:hAnsi="Arial" w:cs="Arial"/>
          <w:sz w:val="22"/>
          <w:szCs w:val="22"/>
        </w:rPr>
        <w:tab/>
        <w:t>$</w:t>
      </w:r>
      <w:r w:rsidR="00E145C7">
        <w:rPr>
          <w:rFonts w:ascii="Arial" w:hAnsi="Arial" w:cs="Arial"/>
          <w:sz w:val="22"/>
          <w:szCs w:val="22"/>
        </w:rPr>
        <w:t>28.95</w:t>
      </w:r>
    </w:p>
    <w:p w:rsidR="00850E7D" w:rsidRDefault="00850E7D" w:rsidP="007B0543">
      <w:pPr>
        <w:tabs>
          <w:tab w:val="left" w:pos="1440"/>
          <w:tab w:val="left" w:pos="6480"/>
          <w:tab w:val="left" w:pos="89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23999</w:t>
      </w:r>
      <w:r>
        <w:rPr>
          <w:rFonts w:ascii="Arial" w:hAnsi="Arial" w:cs="Arial"/>
          <w:sz w:val="22"/>
          <w:szCs w:val="22"/>
        </w:rPr>
        <w:tab/>
        <w:t>40 S&amp;W 180 grain Gold Dot G2, 20-count</w:t>
      </w:r>
      <w:r>
        <w:rPr>
          <w:rFonts w:ascii="Arial" w:hAnsi="Arial" w:cs="Arial"/>
          <w:sz w:val="22"/>
          <w:szCs w:val="22"/>
        </w:rPr>
        <w:tab/>
      </w:r>
      <w:r w:rsidR="007B0543">
        <w:rPr>
          <w:rFonts w:ascii="Arial" w:hAnsi="Arial" w:cs="Arial"/>
          <w:sz w:val="22"/>
          <w:szCs w:val="22"/>
        </w:rPr>
        <w:t>6-04544</w:t>
      </w:r>
      <w:r w:rsidR="00C00E82">
        <w:rPr>
          <w:rFonts w:ascii="Arial" w:hAnsi="Arial" w:cs="Arial"/>
          <w:sz w:val="22"/>
          <w:szCs w:val="22"/>
        </w:rPr>
        <w:t>-65330-4</w:t>
      </w:r>
      <w:r w:rsidR="00FF5526">
        <w:rPr>
          <w:rFonts w:ascii="Arial" w:hAnsi="Arial" w:cs="Arial"/>
          <w:sz w:val="22"/>
          <w:szCs w:val="22"/>
        </w:rPr>
        <w:tab/>
        <w:t>$30.95</w:t>
      </w:r>
    </w:p>
    <w:p w:rsidR="007B0543" w:rsidRDefault="0068637D" w:rsidP="007B0543">
      <w:pPr>
        <w:tabs>
          <w:tab w:val="left" w:pos="1440"/>
          <w:tab w:val="left" w:pos="6480"/>
          <w:tab w:val="left" w:pos="8910"/>
        </w:tabs>
        <w:rPr>
          <w:rFonts w:ascii="Arial" w:hAnsi="Arial" w:cs="Arial"/>
          <w:sz w:val="22"/>
          <w:szCs w:val="22"/>
        </w:rPr>
      </w:pPr>
      <w:r w:rsidRPr="0068637D">
        <w:rPr>
          <w:rFonts w:ascii="Arial" w:hAnsi="Arial" w:cs="Arial"/>
          <w:sz w:val="22"/>
          <w:szCs w:val="22"/>
        </w:rPr>
        <w:t>24256</w:t>
      </w:r>
      <w:r w:rsidR="007B0543">
        <w:rPr>
          <w:rFonts w:ascii="Arial" w:hAnsi="Arial" w:cs="Arial"/>
          <w:sz w:val="22"/>
          <w:szCs w:val="22"/>
        </w:rPr>
        <w:tab/>
        <w:t xml:space="preserve">45 Auto </w:t>
      </w:r>
      <w:r w:rsidR="00B555AA">
        <w:rPr>
          <w:rFonts w:ascii="Arial" w:hAnsi="Arial" w:cs="Arial"/>
          <w:sz w:val="22"/>
          <w:szCs w:val="22"/>
        </w:rPr>
        <w:t xml:space="preserve">+P </w:t>
      </w:r>
      <w:bookmarkStart w:id="0" w:name="_GoBack"/>
      <w:bookmarkEnd w:id="0"/>
      <w:r w:rsidR="007B0543">
        <w:rPr>
          <w:rFonts w:ascii="Arial" w:hAnsi="Arial" w:cs="Arial"/>
          <w:sz w:val="22"/>
          <w:szCs w:val="22"/>
        </w:rPr>
        <w:t>230 grain Gold Dot G2 20-count</w:t>
      </w:r>
      <w:r w:rsidR="007B0543">
        <w:rPr>
          <w:rFonts w:ascii="Arial" w:hAnsi="Arial" w:cs="Arial"/>
          <w:sz w:val="22"/>
          <w:szCs w:val="22"/>
        </w:rPr>
        <w:tab/>
        <w:t>6-04544-653</w:t>
      </w:r>
      <w:r w:rsidR="00C00E82">
        <w:rPr>
          <w:rFonts w:ascii="Arial" w:hAnsi="Arial" w:cs="Arial"/>
          <w:sz w:val="22"/>
          <w:szCs w:val="22"/>
        </w:rPr>
        <w:t>31-1</w:t>
      </w:r>
      <w:r w:rsidR="007B0543">
        <w:rPr>
          <w:rFonts w:ascii="Arial" w:hAnsi="Arial" w:cs="Arial"/>
          <w:sz w:val="22"/>
          <w:szCs w:val="22"/>
        </w:rPr>
        <w:tab/>
        <w:t>$</w:t>
      </w:r>
      <w:r w:rsidR="00FF5526">
        <w:rPr>
          <w:rFonts w:ascii="Arial" w:hAnsi="Arial" w:cs="Arial"/>
          <w:sz w:val="22"/>
          <w:szCs w:val="22"/>
        </w:rPr>
        <w:t>32.95</w:t>
      </w:r>
    </w:p>
    <w:p w:rsidR="000D0BFF" w:rsidRDefault="000D0BFF" w:rsidP="007B0543">
      <w:pPr>
        <w:tabs>
          <w:tab w:val="left" w:pos="1440"/>
          <w:tab w:val="left" w:pos="6480"/>
          <w:tab w:val="left" w:pos="8910"/>
        </w:tabs>
        <w:rPr>
          <w:rFonts w:ascii="Arial" w:hAnsi="Arial" w:cs="Arial"/>
          <w:sz w:val="22"/>
          <w:szCs w:val="22"/>
        </w:rPr>
      </w:pPr>
    </w:p>
    <w:p w:rsidR="000D0BFF" w:rsidRDefault="000D0BFF" w:rsidP="007B0543">
      <w:pPr>
        <w:tabs>
          <w:tab w:val="left" w:pos="1440"/>
          <w:tab w:val="left" w:pos="6480"/>
          <w:tab w:val="left" w:pos="8910"/>
        </w:tabs>
        <w:rPr>
          <w:rFonts w:ascii="Arial" w:hAnsi="Arial" w:cs="Arial"/>
          <w:sz w:val="22"/>
          <w:szCs w:val="22"/>
        </w:rPr>
      </w:pPr>
    </w:p>
    <w:p w:rsidR="000D0BFF" w:rsidRPr="00DA7DF8" w:rsidRDefault="000D0BFF" w:rsidP="000D0BFF">
      <w:pPr>
        <w:tabs>
          <w:tab w:val="left" w:pos="1440"/>
          <w:tab w:val="left" w:pos="6480"/>
          <w:tab w:val="left" w:pos="891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27260" cy="3057525"/>
            <wp:effectExtent l="0" t="0" r="1905" b="0"/>
            <wp:docPr id="1" name="Picture 1" descr="C:\Users\e57914\AppData\Local\Microsoft\Windows\Temporary Internet Files\Content.Word\41991_24226 GoldDot GDG2 9MM_Lu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7914\AppData\Local\Microsoft\Windows\Temporary Internet Files\Content.Word\41991_24226 GoldDot GDG2 9MM_Lug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740" cy="306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0BFF" w:rsidRPr="00DA7DF8" w:rsidSect="005F68C0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8FE" w:rsidRDefault="001508FE" w:rsidP="005F68C0">
      <w:r>
        <w:separator/>
      </w:r>
    </w:p>
  </w:endnote>
  <w:endnote w:type="continuationSeparator" w:id="0">
    <w:p w:rsidR="001508FE" w:rsidRDefault="001508FE" w:rsidP="005F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F5C" w:rsidRDefault="00375F5C">
    <w:pPr>
      <w:pStyle w:val="Footer"/>
      <w:tabs>
        <w:tab w:val="clear" w:pos="8640"/>
        <w:tab w:val="right" w:pos="10080"/>
      </w:tabs>
      <w:rPr>
        <w:sz w:val="20"/>
      </w:rPr>
    </w:pPr>
    <w:r w:rsidRPr="00357465">
      <w:rPr>
        <w:rFonts w:ascii="Arial" w:hAnsi="Arial" w:cs="Arial"/>
        <w:sz w:val="20"/>
      </w:rPr>
      <w:t>speer-</w:t>
    </w:r>
    <w:r w:rsidR="00641315">
      <w:rPr>
        <w:rFonts w:ascii="Arial" w:hAnsi="Arial" w:cs="Arial"/>
        <w:sz w:val="20"/>
      </w:rPr>
      <w:t>ammo</w:t>
    </w:r>
    <w:r w:rsidRPr="00357465">
      <w:rPr>
        <w:rFonts w:ascii="Arial" w:hAnsi="Arial" w:cs="Arial"/>
        <w:sz w:val="20"/>
      </w:rPr>
      <w:t>.</w:t>
    </w:r>
    <w:r>
      <w:rPr>
        <w:rFonts w:ascii="Arial" w:hAnsi="Arial" w:cs="Arial"/>
        <w:sz w:val="20"/>
      </w:rPr>
      <w:t>com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Copyright © </w:t>
    </w:r>
    <w:r w:rsidR="00D514FB">
      <w:rPr>
        <w:rFonts w:ascii="Arial" w:hAnsi="Arial" w:cs="Arial"/>
        <w:sz w:val="20"/>
      </w:rPr>
      <w:t>2019</w:t>
    </w:r>
    <w:r w:rsidR="00701FE6">
      <w:rPr>
        <w:rFonts w:ascii="Arial" w:hAnsi="Arial" w:cs="Arial"/>
        <w:sz w:val="20"/>
      </w:rPr>
      <w:t xml:space="preserve"> </w:t>
    </w:r>
    <w:r w:rsidR="00125211">
      <w:rPr>
        <w:rFonts w:ascii="Arial" w:hAnsi="Arial" w:cs="Arial"/>
        <w:sz w:val="20"/>
      </w:rPr>
      <w:t>Vista Outdoor</w:t>
    </w:r>
    <w:r w:rsidR="00B342CD">
      <w:rPr>
        <w:sz w:val="20"/>
      </w:rPr>
      <w:t xml:space="preserve">   </w:t>
    </w:r>
    <w:r w:rsidR="00342F3D">
      <w:rPr>
        <w:sz w:val="20"/>
      </w:rPr>
      <w:t>1119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8FE" w:rsidRDefault="001508FE" w:rsidP="005F68C0">
      <w:r>
        <w:separator/>
      </w:r>
    </w:p>
  </w:footnote>
  <w:footnote w:type="continuationSeparator" w:id="0">
    <w:p w:rsidR="001508FE" w:rsidRDefault="001508FE" w:rsidP="005F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F5C" w:rsidRDefault="007A4A3D">
    <w:pPr>
      <w:pStyle w:val="Header"/>
      <w:jc w:val="right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inline distT="0" distB="0" distL="0" distR="0">
          <wp:extent cx="2075935" cy="457200"/>
          <wp:effectExtent l="0" t="0" r="635" b="0"/>
          <wp:docPr id="6" name="Picture 6" descr="C:\Users\e57914\Desktop\SPEER_LOGO_2018_4C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e57914\Desktop\SPEER_LOGO_2018_4C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998" cy="45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E6729"/>
    <w:multiLevelType w:val="hybridMultilevel"/>
    <w:tmpl w:val="DF323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55148"/>
    <w:multiLevelType w:val="hybridMultilevel"/>
    <w:tmpl w:val="13A8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A7819"/>
    <w:multiLevelType w:val="hybridMultilevel"/>
    <w:tmpl w:val="2DAC6698"/>
    <w:lvl w:ilvl="0" w:tplc="6D665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EEE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E8F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4B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E0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A2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24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40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C9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271A05"/>
    <w:multiLevelType w:val="hybridMultilevel"/>
    <w:tmpl w:val="277C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A41B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C2"/>
    <w:rsid w:val="00003B12"/>
    <w:rsid w:val="00004084"/>
    <w:rsid w:val="00007A4E"/>
    <w:rsid w:val="00022694"/>
    <w:rsid w:val="00037FA7"/>
    <w:rsid w:val="000442EF"/>
    <w:rsid w:val="00083A2C"/>
    <w:rsid w:val="000A168D"/>
    <w:rsid w:val="000C0144"/>
    <w:rsid w:val="000D0BFF"/>
    <w:rsid w:val="000D7F5D"/>
    <w:rsid w:val="000F1907"/>
    <w:rsid w:val="000F3C8C"/>
    <w:rsid w:val="000F7038"/>
    <w:rsid w:val="00116838"/>
    <w:rsid w:val="00125211"/>
    <w:rsid w:val="00135176"/>
    <w:rsid w:val="001508FE"/>
    <w:rsid w:val="00152919"/>
    <w:rsid w:val="00163698"/>
    <w:rsid w:val="00166963"/>
    <w:rsid w:val="00170911"/>
    <w:rsid w:val="001A0723"/>
    <w:rsid w:val="001C14E3"/>
    <w:rsid w:val="001C309F"/>
    <w:rsid w:val="001C673B"/>
    <w:rsid w:val="001D23D7"/>
    <w:rsid w:val="00206284"/>
    <w:rsid w:val="00212D24"/>
    <w:rsid w:val="00216F3B"/>
    <w:rsid w:val="00287462"/>
    <w:rsid w:val="002B6C8B"/>
    <w:rsid w:val="002D2DF5"/>
    <w:rsid w:val="002F4FFB"/>
    <w:rsid w:val="0033522D"/>
    <w:rsid w:val="00342F3D"/>
    <w:rsid w:val="0035428C"/>
    <w:rsid w:val="00375F5C"/>
    <w:rsid w:val="00376FCD"/>
    <w:rsid w:val="003A2E85"/>
    <w:rsid w:val="003A7840"/>
    <w:rsid w:val="003B3BC5"/>
    <w:rsid w:val="004124A0"/>
    <w:rsid w:val="00450895"/>
    <w:rsid w:val="00464C06"/>
    <w:rsid w:val="0047591B"/>
    <w:rsid w:val="004859F1"/>
    <w:rsid w:val="00486DF9"/>
    <w:rsid w:val="0049587F"/>
    <w:rsid w:val="004A688A"/>
    <w:rsid w:val="004A7BDC"/>
    <w:rsid w:val="004D7400"/>
    <w:rsid w:val="004E2C72"/>
    <w:rsid w:val="004E4BED"/>
    <w:rsid w:val="004E7429"/>
    <w:rsid w:val="00510E73"/>
    <w:rsid w:val="00542B16"/>
    <w:rsid w:val="00543F0C"/>
    <w:rsid w:val="00547157"/>
    <w:rsid w:val="00574BF8"/>
    <w:rsid w:val="00583069"/>
    <w:rsid w:val="005C39EF"/>
    <w:rsid w:val="005F68C0"/>
    <w:rsid w:val="00641315"/>
    <w:rsid w:val="0064475B"/>
    <w:rsid w:val="006615F9"/>
    <w:rsid w:val="0066789F"/>
    <w:rsid w:val="0068637D"/>
    <w:rsid w:val="00701FE6"/>
    <w:rsid w:val="007343D2"/>
    <w:rsid w:val="00746D89"/>
    <w:rsid w:val="007503A1"/>
    <w:rsid w:val="00750D9A"/>
    <w:rsid w:val="00754E0A"/>
    <w:rsid w:val="00780D05"/>
    <w:rsid w:val="007A4A3D"/>
    <w:rsid w:val="007A78C2"/>
    <w:rsid w:val="007B0543"/>
    <w:rsid w:val="007C21B6"/>
    <w:rsid w:val="007C6180"/>
    <w:rsid w:val="007D3934"/>
    <w:rsid w:val="007F3089"/>
    <w:rsid w:val="008250B6"/>
    <w:rsid w:val="00850E7D"/>
    <w:rsid w:val="00864ECA"/>
    <w:rsid w:val="00865E64"/>
    <w:rsid w:val="00870B45"/>
    <w:rsid w:val="0087214C"/>
    <w:rsid w:val="008831F9"/>
    <w:rsid w:val="008D12D8"/>
    <w:rsid w:val="00912970"/>
    <w:rsid w:val="00912A3F"/>
    <w:rsid w:val="0093096E"/>
    <w:rsid w:val="00931B91"/>
    <w:rsid w:val="00941760"/>
    <w:rsid w:val="009434F4"/>
    <w:rsid w:val="009A137B"/>
    <w:rsid w:val="009A3638"/>
    <w:rsid w:val="009D7FF4"/>
    <w:rsid w:val="009E7775"/>
    <w:rsid w:val="009F67C0"/>
    <w:rsid w:val="00A05BF0"/>
    <w:rsid w:val="00A41C61"/>
    <w:rsid w:val="00A63AB8"/>
    <w:rsid w:val="00A63C8F"/>
    <w:rsid w:val="00A648D8"/>
    <w:rsid w:val="00A859C6"/>
    <w:rsid w:val="00A86334"/>
    <w:rsid w:val="00AA3772"/>
    <w:rsid w:val="00AD140C"/>
    <w:rsid w:val="00B06B99"/>
    <w:rsid w:val="00B11FD2"/>
    <w:rsid w:val="00B342CD"/>
    <w:rsid w:val="00B54A04"/>
    <w:rsid w:val="00B555AA"/>
    <w:rsid w:val="00BB153E"/>
    <w:rsid w:val="00BF39DA"/>
    <w:rsid w:val="00BF428B"/>
    <w:rsid w:val="00C00E82"/>
    <w:rsid w:val="00C41782"/>
    <w:rsid w:val="00C60105"/>
    <w:rsid w:val="00C87E3E"/>
    <w:rsid w:val="00C916BE"/>
    <w:rsid w:val="00C9195B"/>
    <w:rsid w:val="00CA6177"/>
    <w:rsid w:val="00CB783D"/>
    <w:rsid w:val="00CC23BB"/>
    <w:rsid w:val="00CE662E"/>
    <w:rsid w:val="00D075F1"/>
    <w:rsid w:val="00D11528"/>
    <w:rsid w:val="00D11CCA"/>
    <w:rsid w:val="00D514FB"/>
    <w:rsid w:val="00D57EC2"/>
    <w:rsid w:val="00D63920"/>
    <w:rsid w:val="00D64133"/>
    <w:rsid w:val="00DA7DF8"/>
    <w:rsid w:val="00DE0CBF"/>
    <w:rsid w:val="00E03C4F"/>
    <w:rsid w:val="00E0499E"/>
    <w:rsid w:val="00E053BB"/>
    <w:rsid w:val="00E1119F"/>
    <w:rsid w:val="00E145C7"/>
    <w:rsid w:val="00E1737D"/>
    <w:rsid w:val="00E306CF"/>
    <w:rsid w:val="00E346B9"/>
    <w:rsid w:val="00E60709"/>
    <w:rsid w:val="00E9507E"/>
    <w:rsid w:val="00F41ED3"/>
    <w:rsid w:val="00F43AF9"/>
    <w:rsid w:val="00F503ED"/>
    <w:rsid w:val="00F67982"/>
    <w:rsid w:val="00FB3AEB"/>
    <w:rsid w:val="00FD75DC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AF720B"/>
  <w15:docId w15:val="{657D9E13-E8AF-451C-9C37-C2C1D6B7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8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A78C2"/>
    <w:pPr>
      <w:keepNext/>
      <w:outlineLvl w:val="1"/>
    </w:pPr>
    <w:rPr>
      <w:rFonts w:ascii="Arial" w:hAnsi="Arial" w:cs="Arial"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7A78C2"/>
    <w:pPr>
      <w:keepNext/>
      <w:outlineLvl w:val="3"/>
    </w:pPr>
    <w:rPr>
      <w:rFonts w:ascii="Arial Black" w:hAnsi="Arial Black"/>
      <w:i/>
      <w:iCs/>
      <w:caps/>
      <w:spacing w:val="-6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78C2"/>
    <w:rPr>
      <w:rFonts w:ascii="Arial" w:eastAsia="Times New Roman" w:hAnsi="Arial" w:cs="Arial"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7A78C2"/>
    <w:rPr>
      <w:rFonts w:ascii="Arial Black" w:eastAsia="Times New Roman" w:hAnsi="Arial Black" w:cs="Times New Roman"/>
      <w:i/>
      <w:iCs/>
      <w:caps/>
      <w:spacing w:val="-6"/>
      <w:sz w:val="44"/>
      <w:szCs w:val="24"/>
    </w:rPr>
  </w:style>
  <w:style w:type="paragraph" w:styleId="Header">
    <w:name w:val="header"/>
    <w:basedOn w:val="Normal"/>
    <w:link w:val="HeaderChar"/>
    <w:rsid w:val="007A78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78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A78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78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8C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738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164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583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31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87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119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Erika</dc:creator>
  <cp:lastModifiedBy>Gilligan, Ryan</cp:lastModifiedBy>
  <cp:revision>3</cp:revision>
  <cp:lastPrinted>2017-06-29T14:17:00Z</cp:lastPrinted>
  <dcterms:created xsi:type="dcterms:W3CDTF">2019-04-10T15:22:00Z</dcterms:created>
  <dcterms:modified xsi:type="dcterms:W3CDTF">2019-04-10T20:47:00Z</dcterms:modified>
</cp:coreProperties>
</file>